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DC" w:rsidRPr="00875BDC" w:rsidRDefault="00875BDC" w:rsidP="001A11B0">
      <w:pPr>
        <w:rPr>
          <w:rFonts w:ascii="Arial" w:hAnsi="Arial"/>
          <w:b/>
          <w:sz w:val="28"/>
          <w:szCs w:val="28"/>
          <w:lang w:eastAsia="en-US"/>
        </w:rPr>
      </w:pPr>
      <w:r w:rsidRPr="00875BDC">
        <w:rPr>
          <w:rFonts w:ascii="Arial" w:hAnsi="Arial"/>
          <w:b/>
          <w:sz w:val="28"/>
          <w:szCs w:val="28"/>
          <w:lang w:eastAsia="en-US"/>
        </w:rPr>
        <w:t>Pu</w:t>
      </w:r>
      <w:bookmarkStart w:id="0" w:name="_GoBack"/>
      <w:bookmarkEnd w:id="0"/>
      <w:r w:rsidRPr="00875BDC">
        <w:rPr>
          <w:rFonts w:ascii="Arial" w:hAnsi="Arial"/>
          <w:b/>
          <w:sz w:val="28"/>
          <w:szCs w:val="28"/>
          <w:lang w:eastAsia="en-US"/>
        </w:rPr>
        <w:t>rpose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This guidance is intended to outline what </w:t>
      </w:r>
      <w:r w:rsidR="00770BA3">
        <w:rPr>
          <w:rFonts w:ascii="Arial" w:hAnsi="Arial"/>
          <w:sz w:val="22"/>
          <w:szCs w:val="22"/>
          <w:lang w:eastAsia="en-US"/>
        </w:rPr>
        <w:t>regulatory approvals are</w:t>
      </w:r>
      <w:r w:rsidR="00770BA3" w:rsidRPr="00875BDC">
        <w:rPr>
          <w:rFonts w:ascii="Arial" w:hAnsi="Arial"/>
          <w:sz w:val="22"/>
          <w:szCs w:val="22"/>
          <w:lang w:eastAsia="en-US"/>
        </w:rPr>
        <w:t xml:space="preserve"> </w:t>
      </w:r>
      <w:r w:rsidRPr="00875BDC">
        <w:rPr>
          <w:rFonts w:ascii="Arial" w:hAnsi="Arial"/>
          <w:sz w:val="22"/>
          <w:szCs w:val="22"/>
          <w:lang w:eastAsia="en-US"/>
        </w:rPr>
        <w:t xml:space="preserve">required when considering peatland restoration projects that involve tree felling.  It is intended to be read alongside </w:t>
      </w:r>
      <w:hyperlink r:id="rId12" w:history="1"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Planning circular 2/2015: non-domestic permitted development rights - consolidated circular - updated 2021</w:t>
        </w:r>
      </w:hyperlink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b/>
          <w:sz w:val="28"/>
          <w:szCs w:val="28"/>
          <w:lang w:eastAsia="en-US"/>
        </w:rPr>
      </w:pPr>
      <w:r w:rsidRPr="00875BDC">
        <w:rPr>
          <w:rFonts w:ascii="Arial" w:hAnsi="Arial"/>
          <w:b/>
          <w:sz w:val="28"/>
          <w:szCs w:val="28"/>
          <w:lang w:eastAsia="en-US"/>
        </w:rPr>
        <w:t>Background</w:t>
      </w:r>
    </w:p>
    <w:p w:rsidR="00691EC5" w:rsidRPr="00691EC5" w:rsidRDefault="00E74FFA" w:rsidP="001A11B0">
      <w:pPr>
        <w:rPr>
          <w:rFonts w:ascii="Arial" w:hAnsi="Arial"/>
          <w:sz w:val="22"/>
          <w:szCs w:val="22"/>
          <w:lang w:eastAsia="en-US"/>
        </w:rPr>
      </w:pPr>
      <w:hyperlink r:id="rId13" w:history="1">
        <w:r w:rsidR="00691EC5" w:rsidRPr="00691EC5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The Forestry (Exemptions) (Scotland) Amendment Regulations 2021</w:t>
        </w:r>
      </w:hyperlink>
      <w:r w:rsidR="00691EC5" w:rsidRPr="00691EC5">
        <w:rPr>
          <w:rFonts w:ascii="Arial" w:hAnsi="Arial"/>
          <w:sz w:val="22"/>
          <w:szCs w:val="22"/>
          <w:lang w:eastAsia="en-US"/>
        </w:rPr>
        <w:t xml:space="preserve"> </w:t>
      </w:r>
      <w:r w:rsidR="00B94371">
        <w:rPr>
          <w:rFonts w:ascii="Arial" w:hAnsi="Arial"/>
          <w:sz w:val="22"/>
          <w:szCs w:val="22"/>
          <w:lang w:eastAsia="en-US"/>
        </w:rPr>
        <w:t xml:space="preserve">(“the amending Regulations”) </w:t>
      </w:r>
      <w:r w:rsidR="00691EC5" w:rsidRPr="00691EC5">
        <w:rPr>
          <w:rFonts w:ascii="Arial" w:hAnsi="Arial"/>
          <w:sz w:val="22"/>
          <w:szCs w:val="22"/>
          <w:lang w:eastAsia="en-US"/>
        </w:rPr>
        <w:t>came into force on the 10</w:t>
      </w:r>
      <w:r w:rsidR="00691EC5" w:rsidRPr="00691EC5">
        <w:rPr>
          <w:rFonts w:ascii="Arial" w:hAnsi="Arial"/>
          <w:sz w:val="22"/>
          <w:szCs w:val="22"/>
          <w:vertAlign w:val="superscript"/>
          <w:lang w:eastAsia="en-US"/>
        </w:rPr>
        <w:t>th</w:t>
      </w:r>
      <w:r w:rsidR="00691EC5" w:rsidRPr="00691EC5">
        <w:rPr>
          <w:rFonts w:ascii="Arial" w:hAnsi="Arial"/>
          <w:sz w:val="22"/>
          <w:szCs w:val="22"/>
          <w:lang w:eastAsia="en-US"/>
        </w:rPr>
        <w:t xml:space="preserve"> November 2021 and </w:t>
      </w:r>
      <w:r w:rsidR="00B94371">
        <w:rPr>
          <w:rFonts w:ascii="Arial" w:hAnsi="Arial"/>
          <w:sz w:val="22"/>
          <w:szCs w:val="22"/>
          <w:lang w:eastAsia="en-US"/>
        </w:rPr>
        <w:t>insert</w:t>
      </w:r>
      <w:r w:rsidR="00B94371" w:rsidRPr="00691EC5">
        <w:rPr>
          <w:rFonts w:ascii="Arial" w:hAnsi="Arial"/>
          <w:sz w:val="22"/>
          <w:szCs w:val="22"/>
          <w:lang w:eastAsia="en-US"/>
        </w:rPr>
        <w:t xml:space="preserve"> </w:t>
      </w:r>
      <w:r w:rsidR="00691EC5" w:rsidRPr="00691EC5">
        <w:rPr>
          <w:rFonts w:ascii="Arial" w:hAnsi="Arial"/>
          <w:sz w:val="22"/>
          <w:szCs w:val="22"/>
          <w:lang w:eastAsia="en-US"/>
        </w:rPr>
        <w:t xml:space="preserve">a new regulation </w:t>
      </w:r>
      <w:r w:rsidR="00B94371">
        <w:rPr>
          <w:rFonts w:ascii="Arial" w:hAnsi="Arial"/>
          <w:sz w:val="22"/>
          <w:szCs w:val="22"/>
          <w:lang w:eastAsia="en-US"/>
        </w:rPr>
        <w:t xml:space="preserve">into the Forestry (Exemptions) (Scotland) Regulations 2019 (“the Principal Regulations”) </w:t>
      </w:r>
      <w:r w:rsidR="00691EC5" w:rsidRPr="00691EC5">
        <w:rPr>
          <w:rFonts w:ascii="Arial" w:hAnsi="Arial"/>
          <w:sz w:val="22"/>
          <w:szCs w:val="22"/>
          <w:lang w:eastAsia="en-US"/>
        </w:rPr>
        <w:t xml:space="preserve">which removes the ability for trees to be felled without felling permission, in relation to peatland restoration projects, where planning permission has </w:t>
      </w:r>
      <w:r w:rsidR="00691EC5" w:rsidRPr="00E74FFA">
        <w:rPr>
          <w:rFonts w:ascii="Arial" w:hAnsi="Arial"/>
          <w:sz w:val="22"/>
          <w:szCs w:val="22"/>
          <w:lang w:eastAsia="en-US"/>
        </w:rPr>
        <w:t>been granted .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The </w:t>
      </w:r>
      <w:r w:rsidR="00B94371">
        <w:rPr>
          <w:rFonts w:ascii="Arial" w:hAnsi="Arial"/>
          <w:sz w:val="22"/>
          <w:szCs w:val="22"/>
          <w:lang w:eastAsia="en-US"/>
        </w:rPr>
        <w:t xml:space="preserve">amending </w:t>
      </w:r>
      <w:r w:rsidRPr="00875BDC">
        <w:rPr>
          <w:rFonts w:ascii="Arial" w:hAnsi="Arial"/>
          <w:sz w:val="22"/>
          <w:szCs w:val="22"/>
          <w:lang w:eastAsia="en-US"/>
        </w:rPr>
        <w:t xml:space="preserve">Regulations make an exception to the exemption at regulation 4(e) of the Principal Regulations the effect of which is, despite having planning permission for a peatland restoration project, felling a tree without a felling permission will constitute an offence under </w:t>
      </w:r>
      <w:hyperlink r:id="rId14" w:history="1"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Section 23</w:t>
        </w:r>
      </w:hyperlink>
      <w:r w:rsidRPr="00875BDC">
        <w:rPr>
          <w:rFonts w:ascii="Arial" w:hAnsi="Arial"/>
          <w:sz w:val="22"/>
          <w:szCs w:val="22"/>
          <w:lang w:eastAsia="en-US"/>
        </w:rPr>
        <w:t xml:space="preserve"> of the Forestry and Land Management (Scotland) Act 2018 (“the 2018 Act”)”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>The amendment reads as follows: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b/>
          <w:i/>
          <w:sz w:val="22"/>
          <w:szCs w:val="22"/>
          <w:lang w:eastAsia="en-US"/>
        </w:rPr>
      </w:pPr>
      <w:r w:rsidRPr="00875BDC">
        <w:rPr>
          <w:rFonts w:ascii="Arial" w:hAnsi="Arial"/>
          <w:b/>
          <w:i/>
          <w:sz w:val="22"/>
          <w:szCs w:val="22"/>
          <w:lang w:eastAsia="en-US"/>
        </w:rPr>
        <w:fldChar w:fldCharType="begin"/>
      </w:r>
      <w:r w:rsidRPr="00875BDC">
        <w:rPr>
          <w:rFonts w:ascii="Arial" w:hAnsi="Arial"/>
          <w:b/>
          <w:i/>
          <w:sz w:val="22"/>
          <w:szCs w:val="22"/>
          <w:lang w:eastAsia="en-US"/>
        </w:rPr>
        <w:instrText xml:space="preserve"> SYMBOL 147 \* MERGEFORMAT </w:instrText>
      </w:r>
      <w:r w:rsidRPr="00875BDC">
        <w:rPr>
          <w:rFonts w:ascii="Arial" w:hAnsi="Arial"/>
          <w:sz w:val="22"/>
          <w:szCs w:val="22"/>
          <w:lang w:eastAsia="en-US"/>
        </w:rPr>
        <w:fldChar w:fldCharType="end"/>
      </w:r>
      <w:r w:rsidRPr="00875BDC">
        <w:rPr>
          <w:rFonts w:ascii="Arial" w:hAnsi="Arial"/>
          <w:b/>
          <w:i/>
          <w:sz w:val="22"/>
          <w:szCs w:val="22"/>
          <w:lang w:eastAsia="en-US"/>
        </w:rPr>
        <w:t>Circumstances where regulation 4(e) does not apply</w:t>
      </w:r>
    </w:p>
    <w:p w:rsidR="00875BDC" w:rsidRPr="00875BDC" w:rsidRDefault="00875BDC" w:rsidP="001A11B0">
      <w:pPr>
        <w:rPr>
          <w:rFonts w:ascii="Arial" w:hAnsi="Arial"/>
          <w:i/>
          <w:sz w:val="22"/>
          <w:szCs w:val="22"/>
          <w:lang w:eastAsia="en-US"/>
        </w:rPr>
      </w:pPr>
      <w:r w:rsidRPr="00875BDC">
        <w:rPr>
          <w:rFonts w:ascii="Arial" w:hAnsi="Arial"/>
          <w:b/>
          <w:i/>
          <w:sz w:val="22"/>
          <w:szCs w:val="22"/>
          <w:lang w:eastAsia="en-US"/>
        </w:rPr>
        <w:t>6.</w:t>
      </w:r>
      <w:r w:rsidRPr="00875BDC">
        <w:rPr>
          <w:rFonts w:ascii="Arial" w:hAnsi="Arial"/>
          <w:i/>
          <w:sz w:val="22"/>
          <w:szCs w:val="22"/>
          <w:lang w:eastAsia="en-US"/>
        </w:rPr>
        <w:t> The exemption in regulation 4(e) does not apply to the felling of trees carried out on peatland as part of works for the restoration of that peatland.</w:t>
      </w:r>
      <w:r w:rsidRPr="00875BDC">
        <w:rPr>
          <w:rFonts w:ascii="Arial" w:hAnsi="Arial"/>
          <w:i/>
          <w:sz w:val="22"/>
          <w:szCs w:val="22"/>
          <w:lang w:eastAsia="en-US"/>
        </w:rPr>
        <w:fldChar w:fldCharType="begin"/>
      </w:r>
      <w:r w:rsidRPr="00875BDC">
        <w:rPr>
          <w:rFonts w:ascii="Arial" w:hAnsi="Arial"/>
          <w:i/>
          <w:sz w:val="22"/>
          <w:szCs w:val="22"/>
          <w:lang w:eastAsia="en-US"/>
        </w:rPr>
        <w:instrText xml:space="preserve"> SYMBOL 148 \* MERGEFORMAT </w:instrText>
      </w:r>
      <w:r w:rsidRPr="00875BDC">
        <w:rPr>
          <w:rFonts w:ascii="Arial" w:hAnsi="Arial"/>
          <w:sz w:val="22"/>
          <w:szCs w:val="22"/>
          <w:lang w:eastAsia="en-US"/>
        </w:rPr>
        <w:fldChar w:fldCharType="end"/>
      </w:r>
      <w:r w:rsidRPr="00875BDC">
        <w:rPr>
          <w:rFonts w:ascii="Arial" w:hAnsi="Arial"/>
          <w:i/>
          <w:sz w:val="22"/>
          <w:szCs w:val="22"/>
          <w:lang w:eastAsia="en-US"/>
        </w:rPr>
        <w:t>.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b/>
          <w:sz w:val="28"/>
          <w:szCs w:val="28"/>
          <w:lang w:eastAsia="en-US"/>
        </w:rPr>
      </w:pPr>
      <w:r w:rsidRPr="00875BDC">
        <w:rPr>
          <w:rFonts w:ascii="Arial" w:hAnsi="Arial"/>
          <w:b/>
          <w:sz w:val="28"/>
          <w:szCs w:val="28"/>
          <w:lang w:eastAsia="en-US"/>
        </w:rPr>
        <w:t>Application process</w:t>
      </w:r>
    </w:p>
    <w:p w:rsidR="00875BDC" w:rsidRPr="00875BDC" w:rsidRDefault="00875BDC" w:rsidP="001A11B0">
      <w:pPr>
        <w:rPr>
          <w:rFonts w:ascii="Arial" w:hAnsi="Arial"/>
          <w:color w:val="0563C1" w:themeColor="hyperlink"/>
          <w:sz w:val="22"/>
          <w:szCs w:val="22"/>
          <w:u w:val="single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Decisions relating to peatland restoration on afforested sites </w:t>
      </w:r>
      <w:r w:rsidR="00770BA3">
        <w:rPr>
          <w:rFonts w:ascii="Arial" w:hAnsi="Arial"/>
          <w:sz w:val="22"/>
          <w:szCs w:val="22"/>
          <w:lang w:eastAsia="en-US"/>
        </w:rPr>
        <w:t>will</w:t>
      </w:r>
      <w:r w:rsidR="00770BA3" w:rsidRPr="00875BDC">
        <w:rPr>
          <w:rFonts w:ascii="Arial" w:hAnsi="Arial"/>
          <w:sz w:val="22"/>
          <w:szCs w:val="22"/>
          <w:lang w:eastAsia="en-US"/>
        </w:rPr>
        <w:t xml:space="preserve"> </w:t>
      </w:r>
      <w:r w:rsidRPr="00875BDC">
        <w:rPr>
          <w:rFonts w:ascii="Arial" w:hAnsi="Arial"/>
          <w:sz w:val="22"/>
          <w:szCs w:val="22"/>
          <w:lang w:eastAsia="en-US"/>
        </w:rPr>
        <w:t xml:space="preserve">always be guided by the Practice Guide </w:t>
      </w:r>
      <w:hyperlink r:id="rId15" w:history="1"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Deciding Future Management Options for Afforested Deep Peatland.</w:t>
        </w:r>
      </w:hyperlink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Applicants </w:t>
      </w:r>
      <w:r w:rsidR="00B94371">
        <w:rPr>
          <w:rFonts w:ascii="Arial" w:hAnsi="Arial"/>
          <w:sz w:val="22"/>
          <w:szCs w:val="22"/>
          <w:lang w:eastAsia="en-US"/>
        </w:rPr>
        <w:t>should</w:t>
      </w:r>
      <w:r w:rsidR="00B94371" w:rsidRPr="00875BDC">
        <w:rPr>
          <w:rFonts w:ascii="Arial" w:hAnsi="Arial"/>
          <w:sz w:val="22"/>
          <w:szCs w:val="22"/>
          <w:lang w:eastAsia="en-US"/>
        </w:rPr>
        <w:t xml:space="preserve"> </w:t>
      </w:r>
      <w:r w:rsidRPr="00875BDC">
        <w:rPr>
          <w:rFonts w:ascii="Arial" w:hAnsi="Arial"/>
          <w:sz w:val="22"/>
          <w:szCs w:val="22"/>
          <w:lang w:eastAsia="en-US"/>
        </w:rPr>
        <w:t xml:space="preserve">obtain a felling permission and </w:t>
      </w:r>
      <w:proofErr w:type="spellStart"/>
      <w:r w:rsidRPr="00875BDC">
        <w:rPr>
          <w:rFonts w:ascii="Arial" w:hAnsi="Arial"/>
          <w:sz w:val="22"/>
          <w:szCs w:val="22"/>
          <w:lang w:eastAsia="en-US"/>
        </w:rPr>
        <w:t>EIA</w:t>
      </w:r>
      <w:proofErr w:type="spellEnd"/>
      <w:r w:rsidRPr="00875BDC">
        <w:rPr>
          <w:rFonts w:ascii="Arial" w:hAnsi="Arial"/>
          <w:sz w:val="22"/>
          <w:szCs w:val="22"/>
          <w:lang w:eastAsia="en-US"/>
        </w:rPr>
        <w:t xml:space="preserve"> screening opinion from Scottish Forestry before submitting an application to the local authority for prior approval. 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E74FFA" w:rsidP="001A11B0">
      <w:pPr>
        <w:rPr>
          <w:rFonts w:ascii="Arial" w:hAnsi="Arial"/>
          <w:sz w:val="22"/>
          <w:szCs w:val="22"/>
          <w:lang w:eastAsia="en-US"/>
        </w:rPr>
      </w:pPr>
      <w:hyperlink r:id="rId16" w:history="1">
        <w:r w:rsidR="00875BDC"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Annex J</w:t>
        </w:r>
      </w:hyperlink>
      <w:r w:rsidR="00875BDC" w:rsidRPr="00875BDC">
        <w:rPr>
          <w:rFonts w:ascii="Arial" w:hAnsi="Arial"/>
          <w:sz w:val="22"/>
          <w:szCs w:val="22"/>
          <w:lang w:eastAsia="en-US"/>
        </w:rPr>
        <w:t xml:space="preserve"> of the Planning Circular gives details of the documents that must be submitted to the planning authority for prior approval.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770BA3" w:rsidP="001A11B0">
      <w:pPr>
        <w:rPr>
          <w:rFonts w:ascii="Arial" w:hAnsi="Arial"/>
          <w:b/>
          <w:sz w:val="24"/>
          <w:lang w:eastAsia="en-US"/>
        </w:rPr>
      </w:pPr>
      <w:r>
        <w:rPr>
          <w:rFonts w:ascii="Arial" w:hAnsi="Arial"/>
          <w:b/>
          <w:sz w:val="24"/>
          <w:lang w:eastAsia="en-US"/>
        </w:rPr>
        <w:t>F</w:t>
      </w:r>
      <w:r w:rsidR="00875BDC" w:rsidRPr="00875BDC">
        <w:rPr>
          <w:rFonts w:ascii="Arial" w:hAnsi="Arial"/>
          <w:b/>
          <w:sz w:val="24"/>
          <w:lang w:eastAsia="en-US"/>
        </w:rPr>
        <w:t xml:space="preserve">elling permission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Guidance on how to apply for felling permission can be found on our </w:t>
      </w:r>
      <w:hyperlink r:id="rId17" w:history="1"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Felling permission web page</w:t>
        </w:r>
      </w:hyperlink>
      <w:r w:rsidRPr="00875BDC">
        <w:rPr>
          <w:rFonts w:ascii="Arial" w:hAnsi="Arial"/>
          <w:sz w:val="22"/>
          <w:szCs w:val="22"/>
          <w:lang w:eastAsia="en-US"/>
        </w:rPr>
        <w:t xml:space="preserve">.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>We aim to issue our decision on felling permission applications within 3 months of receiving an eligible application that includes all the necessary information required for us to make a well informed decision.  This includes placing the application on our public register for 28 days.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>You should include these timings in your project plan to avoid any unnecessary delays with the approval process.</w:t>
      </w:r>
    </w:p>
    <w:p w:rsidR="00EF7E6B" w:rsidRPr="00875BDC" w:rsidRDefault="00EF7E6B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b/>
          <w:sz w:val="24"/>
          <w:lang w:eastAsia="en-US"/>
        </w:rPr>
      </w:pPr>
      <w:proofErr w:type="spellStart"/>
      <w:r w:rsidRPr="00875BDC">
        <w:rPr>
          <w:rFonts w:ascii="Arial" w:hAnsi="Arial"/>
          <w:b/>
          <w:sz w:val="24"/>
          <w:lang w:eastAsia="en-US"/>
        </w:rPr>
        <w:t>EIA</w:t>
      </w:r>
      <w:proofErr w:type="spellEnd"/>
      <w:r w:rsidRPr="00875BDC">
        <w:rPr>
          <w:rFonts w:ascii="Arial" w:hAnsi="Arial"/>
          <w:b/>
          <w:sz w:val="24"/>
          <w:lang w:eastAsia="en-US"/>
        </w:rPr>
        <w:t xml:space="preserve"> screening opinion 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lastRenderedPageBreak/>
        <w:t xml:space="preserve">A screening opinion under The Forestry (Environmental Impact Assessment) (Scotland) Regulations 2017 is also required for peatland restoration schemes that require woodland removal. 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u w:val="single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 xml:space="preserve">Guidance on the forestry </w:t>
      </w:r>
      <w:proofErr w:type="spellStart"/>
      <w:r w:rsidRPr="00875BDC">
        <w:rPr>
          <w:rFonts w:ascii="Arial" w:hAnsi="Arial"/>
          <w:sz w:val="22"/>
          <w:szCs w:val="22"/>
          <w:lang w:eastAsia="en-US"/>
        </w:rPr>
        <w:t>EIA</w:t>
      </w:r>
      <w:proofErr w:type="spellEnd"/>
      <w:r w:rsidRPr="00875BDC">
        <w:rPr>
          <w:rFonts w:ascii="Arial" w:hAnsi="Arial"/>
          <w:sz w:val="22"/>
          <w:szCs w:val="22"/>
          <w:lang w:eastAsia="en-US"/>
        </w:rPr>
        <w:t xml:space="preserve"> process, including how to apply for a screening opinion can be found on our </w:t>
      </w:r>
      <w:hyperlink r:id="rId18" w:history="1">
        <w:proofErr w:type="spellStart"/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EIA</w:t>
        </w:r>
        <w:proofErr w:type="spellEnd"/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 xml:space="preserve"> web page</w:t>
        </w:r>
      </w:hyperlink>
      <w:r w:rsidRPr="00875BDC">
        <w:rPr>
          <w:rFonts w:ascii="Arial" w:hAnsi="Arial"/>
          <w:sz w:val="22"/>
          <w:szCs w:val="22"/>
          <w:lang w:eastAsia="en-US"/>
        </w:rPr>
        <w:t xml:space="preserve"> and in our publication </w:t>
      </w:r>
      <w:hyperlink r:id="rId19" w:history="1">
        <w:proofErr w:type="spellStart"/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>EIA</w:t>
        </w:r>
        <w:proofErr w:type="spellEnd"/>
        <w:r w:rsidRPr="00875BDC">
          <w:rPr>
            <w:rFonts w:ascii="Arial" w:hAnsi="Arial"/>
            <w:color w:val="0563C1" w:themeColor="hyperlink"/>
            <w:sz w:val="22"/>
            <w:szCs w:val="22"/>
            <w:u w:val="single"/>
            <w:lang w:eastAsia="en-US"/>
          </w:rPr>
          <w:t xml:space="preserve"> for Forestry Projects</w:t>
        </w:r>
      </w:hyperlink>
      <w:r w:rsidRPr="00875BDC">
        <w:rPr>
          <w:rFonts w:ascii="Arial" w:hAnsi="Arial"/>
          <w:sz w:val="22"/>
          <w:szCs w:val="22"/>
          <w:u w:val="single"/>
          <w:lang w:eastAsia="en-US"/>
        </w:rPr>
        <w:t>.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b/>
          <w:sz w:val="28"/>
          <w:szCs w:val="28"/>
          <w:lang w:eastAsia="en-US"/>
        </w:rPr>
      </w:pPr>
      <w:r w:rsidRPr="00875BDC">
        <w:rPr>
          <w:rFonts w:ascii="Arial" w:hAnsi="Arial"/>
          <w:b/>
          <w:sz w:val="28"/>
          <w:szCs w:val="28"/>
          <w:lang w:eastAsia="en-US"/>
        </w:rPr>
        <w:t>Other approvals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>Other approvals may be required if</w:t>
      </w:r>
      <w:r w:rsidR="00691EC5">
        <w:rPr>
          <w:rFonts w:ascii="Arial" w:hAnsi="Arial"/>
          <w:sz w:val="22"/>
          <w:szCs w:val="22"/>
          <w:lang w:eastAsia="en-US"/>
        </w:rPr>
        <w:t xml:space="preserve"> the peatland restoration project</w:t>
      </w:r>
      <w:r w:rsidRPr="00875BDC">
        <w:rPr>
          <w:rFonts w:ascii="Arial" w:hAnsi="Arial"/>
          <w:sz w:val="22"/>
          <w:szCs w:val="22"/>
          <w:lang w:eastAsia="en-US"/>
        </w:rPr>
        <w:t xml:space="preserve"> impacts on other important site features, including, for example, protected species, designated sites and archaeology. </w:t>
      </w:r>
      <w:r w:rsidR="00691EC5">
        <w:rPr>
          <w:rFonts w:ascii="Arial" w:hAnsi="Arial"/>
          <w:sz w:val="22"/>
          <w:szCs w:val="22"/>
          <w:lang w:eastAsia="en-US"/>
        </w:rPr>
        <w:t xml:space="preserve"> </w:t>
      </w:r>
      <w:r w:rsidRPr="00875BDC">
        <w:rPr>
          <w:rFonts w:ascii="Arial" w:hAnsi="Arial"/>
          <w:sz w:val="22"/>
          <w:szCs w:val="22"/>
          <w:lang w:eastAsia="en-US"/>
        </w:rPr>
        <w:t xml:space="preserve">Approval under the relevant legislation for the site interest feature must be obtained before work starts. </w:t>
      </w:r>
      <w:r w:rsidR="00691EC5">
        <w:rPr>
          <w:rFonts w:ascii="Arial" w:hAnsi="Arial"/>
          <w:sz w:val="22"/>
          <w:szCs w:val="22"/>
          <w:lang w:eastAsia="en-US"/>
        </w:rPr>
        <w:t xml:space="preserve"> I</w:t>
      </w:r>
      <w:r w:rsidRPr="00875BDC">
        <w:rPr>
          <w:rFonts w:ascii="Arial" w:hAnsi="Arial"/>
          <w:sz w:val="22"/>
          <w:szCs w:val="22"/>
          <w:lang w:eastAsia="en-US"/>
        </w:rPr>
        <w:t>n most cases this approval or at least an agreement in principle will be required for Scottish Forestry to make a fully info</w:t>
      </w:r>
      <w:r w:rsidR="00691EC5">
        <w:rPr>
          <w:rFonts w:ascii="Arial" w:hAnsi="Arial"/>
          <w:sz w:val="22"/>
          <w:szCs w:val="22"/>
          <w:lang w:eastAsia="en-US"/>
        </w:rPr>
        <w:t>rmed decision</w:t>
      </w:r>
      <w:r w:rsidRPr="00875BDC">
        <w:rPr>
          <w:rFonts w:ascii="Arial" w:hAnsi="Arial"/>
          <w:sz w:val="22"/>
          <w:szCs w:val="22"/>
          <w:lang w:eastAsia="en-US"/>
        </w:rPr>
        <w:t>.</w:t>
      </w: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</w:p>
    <w:p w:rsidR="00875BDC" w:rsidRPr="00875BDC" w:rsidRDefault="00875BDC" w:rsidP="001A11B0">
      <w:pPr>
        <w:rPr>
          <w:rFonts w:ascii="Arial" w:hAnsi="Arial"/>
          <w:sz w:val="22"/>
          <w:szCs w:val="22"/>
          <w:lang w:eastAsia="en-US"/>
        </w:rPr>
      </w:pPr>
      <w:r w:rsidRPr="00875BDC">
        <w:rPr>
          <w:rFonts w:ascii="Arial" w:hAnsi="Arial"/>
          <w:sz w:val="22"/>
          <w:szCs w:val="22"/>
          <w:lang w:eastAsia="en-US"/>
        </w:rPr>
        <w:t>It is the applicants responsibility, not the individual regulating authorities, to ensure all necessary valid approvals and permissions</w:t>
      </w:r>
      <w:r>
        <w:rPr>
          <w:rFonts w:ascii="Arial" w:hAnsi="Arial"/>
          <w:sz w:val="22"/>
          <w:szCs w:val="22"/>
          <w:lang w:eastAsia="en-US"/>
        </w:rPr>
        <w:t xml:space="preserve"> have been obtained</w:t>
      </w:r>
      <w:r w:rsidRPr="00875BDC">
        <w:rPr>
          <w:rFonts w:ascii="Arial" w:hAnsi="Arial"/>
          <w:sz w:val="22"/>
          <w:szCs w:val="22"/>
          <w:lang w:eastAsia="en-US"/>
        </w:rPr>
        <w:t xml:space="preserve"> before proceeding.</w:t>
      </w:r>
    </w:p>
    <w:p w:rsidR="002146C6" w:rsidRPr="00064958" w:rsidRDefault="002146C6" w:rsidP="001A11B0">
      <w:pPr>
        <w:rPr>
          <w:rStyle w:val="PlainTable31"/>
          <w:rFonts w:ascii="Arial" w:hAnsi="Arial"/>
          <w:i w:val="0"/>
          <w:iCs w:val="0"/>
          <w:color w:val="auto"/>
        </w:rPr>
      </w:pPr>
    </w:p>
    <w:sectPr w:rsidR="002146C6" w:rsidRPr="00064958" w:rsidSect="002F16A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1134" w:left="851" w:header="34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B7" w:rsidRDefault="00602BB7">
      <w:r>
        <w:separator/>
      </w:r>
    </w:p>
  </w:endnote>
  <w:endnote w:type="continuationSeparator" w:id="0">
    <w:p w:rsidR="00602BB7" w:rsidRDefault="0060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72" w:rsidRPr="00B2412C" w:rsidRDefault="00277272" w:rsidP="00283A0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E74FFA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AB" w:rsidRDefault="0090074C" w:rsidP="002F16AB">
    <w:pPr>
      <w:pStyle w:val="NormalWeb"/>
      <w:spacing w:before="0" w:beforeAutospacing="0" w:after="0" w:afterAutospacing="0" w:line="260" w:lineRule="exact"/>
      <w:jc w:val="right"/>
      <w:rPr>
        <w:rFonts w:ascii="Georgia" w:hAnsi="Georgia" w:cs="Arial"/>
        <w:color w:val="44546A"/>
        <w:sz w:val="22"/>
        <w:szCs w:val="22"/>
        <w:bdr w:val="none" w:sz="0" w:space="0" w:color="auto" w:frame="1"/>
      </w:rPr>
    </w:pPr>
    <w:r>
      <w:rPr>
        <w:rFonts w:ascii="Arial" w:hAnsi="Arial"/>
        <w:noProof/>
        <w:lang w:eastAsia="en-GB"/>
      </w:rPr>
      <w:drawing>
        <wp:anchor distT="0" distB="0" distL="114300" distR="114300" simplePos="0" relativeHeight="251663360" behindDoc="1" locked="0" layoutInCell="1" allowOverlap="1" wp14:anchorId="15AD28F2" wp14:editId="2F089AF7">
          <wp:simplePos x="0" y="0"/>
          <wp:positionH relativeFrom="column">
            <wp:posOffset>5831840</wp:posOffset>
          </wp:positionH>
          <wp:positionV relativeFrom="paragraph">
            <wp:posOffset>6350</wp:posOffset>
          </wp:positionV>
          <wp:extent cx="967740" cy="1178560"/>
          <wp:effectExtent l="0" t="0" r="3810" b="2540"/>
          <wp:wrapTight wrapText="bothSides">
            <wp:wrapPolygon edited="0">
              <wp:start x="0" y="0"/>
              <wp:lineTo x="0" y="21297"/>
              <wp:lineTo x="21260" y="21297"/>
              <wp:lineTo x="2126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AVE Tree With Letters plus values and behaviours at b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117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BEC" w:rsidRPr="00771D65">
      <w:rPr>
        <w:rFonts w:ascii="Georgia" w:hAnsi="Georg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82DC168" wp14:editId="0E619E28">
          <wp:simplePos x="0" y="0"/>
          <wp:positionH relativeFrom="margin">
            <wp:posOffset>12065</wp:posOffset>
          </wp:positionH>
          <wp:positionV relativeFrom="paragraph">
            <wp:posOffset>6985</wp:posOffset>
          </wp:positionV>
          <wp:extent cx="2108200" cy="385445"/>
          <wp:effectExtent l="0" t="0" r="6350" b="0"/>
          <wp:wrapNone/>
          <wp:docPr id="112" name="Picture 112" descr="Scot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cot_go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6AB" w:rsidRDefault="002F16AB" w:rsidP="002F16AB">
    <w:pPr>
      <w:pStyle w:val="NormalWeb"/>
      <w:spacing w:before="0" w:beforeAutospacing="0" w:after="0" w:afterAutospacing="0" w:line="260" w:lineRule="exact"/>
      <w:jc w:val="right"/>
      <w:rPr>
        <w:rFonts w:ascii="Georgia" w:hAnsi="Georgia" w:cs="Arial"/>
        <w:color w:val="44546A"/>
        <w:sz w:val="22"/>
        <w:szCs w:val="22"/>
        <w:bdr w:val="none" w:sz="0" w:space="0" w:color="auto" w:frame="1"/>
      </w:rPr>
    </w:pPr>
  </w:p>
  <w:p w:rsidR="002F16AB" w:rsidRDefault="002F16AB" w:rsidP="002F16AB">
    <w:pPr>
      <w:pStyle w:val="NormalWeb"/>
      <w:spacing w:before="0" w:beforeAutospacing="0" w:after="0" w:afterAutospacing="0" w:line="260" w:lineRule="exact"/>
      <w:jc w:val="right"/>
      <w:rPr>
        <w:rFonts w:ascii="Georgia" w:hAnsi="Georgia" w:cs="Arial"/>
        <w:color w:val="44546A"/>
        <w:sz w:val="22"/>
        <w:szCs w:val="22"/>
        <w:bdr w:val="none" w:sz="0" w:space="0" w:color="auto" w:frame="1"/>
      </w:rPr>
    </w:pPr>
  </w:p>
  <w:p w:rsidR="004960E3" w:rsidRPr="006F593B" w:rsidRDefault="00800117" w:rsidP="00C82BE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212D91">
      <w:rPr>
        <w:rFonts w:ascii="Georgia" w:hAnsi="Georgia" w:cs="Arial"/>
        <w:noProof/>
        <w:color w:val="44546A"/>
        <w:sz w:val="18"/>
        <w:szCs w:val="18"/>
        <w:bdr w:val="none" w:sz="0" w:space="0" w:color="auto" w:frame="1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FD233F" wp14:editId="773E02FF">
              <wp:simplePos x="0" y="0"/>
              <wp:positionH relativeFrom="column">
                <wp:posOffset>4488815</wp:posOffset>
              </wp:positionH>
              <wp:positionV relativeFrom="paragraph">
                <wp:posOffset>6350</wp:posOffset>
              </wp:positionV>
              <wp:extent cx="1219200" cy="723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D91" w:rsidRPr="00800117" w:rsidRDefault="00212D91" w:rsidP="00800117">
                          <w:pPr>
                            <w:spacing w:after="120" w:line="260" w:lineRule="exact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800117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BRAVE values and behaviours are the roots that underpin </w:t>
                          </w:r>
                          <w:r w:rsidR="00800117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our work</w:t>
                          </w:r>
                          <w:r w:rsidRPr="00800117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212D91" w:rsidRDefault="00212D9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D2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3.45pt;margin-top:.5pt;width:96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" stroked="f">
              <v:textbox>
                <w:txbxContent>
                  <w:p w:rsidR="00212D91" w:rsidRPr="00800117" w:rsidRDefault="00212D91" w:rsidP="00800117">
                    <w:pPr>
                      <w:spacing w:after="120" w:line="260" w:lineRule="exact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800117">
                      <w:rPr>
                        <w:rFonts w:ascii="Georgia" w:hAnsi="Georgia"/>
                        <w:sz w:val="18"/>
                        <w:szCs w:val="18"/>
                      </w:rPr>
                      <w:t xml:space="preserve">BRAVE values and behaviours are the roots that underpin </w:t>
                    </w:r>
                    <w:r w:rsidR="00800117">
                      <w:rPr>
                        <w:rFonts w:ascii="Georgia" w:hAnsi="Georgia"/>
                        <w:sz w:val="18"/>
                        <w:szCs w:val="18"/>
                      </w:rPr>
                      <w:t>our work</w:t>
                    </w:r>
                    <w:r w:rsidRPr="00800117">
                      <w:rPr>
                        <w:rFonts w:ascii="Georgia" w:hAnsi="Georgia"/>
                        <w:sz w:val="18"/>
                        <w:szCs w:val="18"/>
                      </w:rPr>
                      <w:t>.</w:t>
                    </w:r>
                  </w:p>
                  <w:p w:rsidR="00212D91" w:rsidRDefault="00212D91"/>
                </w:txbxContent>
              </v:textbox>
              <w10:wrap type="square"/>
            </v:shape>
          </w:pict>
        </mc:Fallback>
      </mc:AlternateContent>
    </w:r>
    <w:r w:rsidR="00277272" w:rsidRPr="006F593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Scottish Forestry is the Scottish Government agency r</w:t>
    </w:r>
    <w:r w:rsidR="004960E3" w:rsidRPr="006F593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esponsible for</w:t>
    </w:r>
  </w:p>
  <w:p w:rsidR="00277272" w:rsidRPr="006F593B" w:rsidRDefault="004960E3" w:rsidP="00C82BEC">
    <w:pPr>
      <w:pStyle w:val="NormalWeb"/>
      <w:spacing w:before="0" w:beforeAutospacing="0" w:after="12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6F593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 xml:space="preserve">forestry policy, </w:t>
    </w:r>
    <w:r w:rsidR="00277272" w:rsidRPr="006F593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support and regulation</w:t>
    </w:r>
  </w:p>
  <w:p w:rsidR="004960E3" w:rsidRPr="006F593B" w:rsidRDefault="00F809E7" w:rsidP="00C82BE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Is</w:t>
    </w:r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e </w:t>
    </w:r>
    <w:proofErr w:type="spellStart"/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Coilltearachd</w:t>
    </w:r>
    <w:proofErr w:type="spellEnd"/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na</w:t>
    </w:r>
    <w:proofErr w:type="spellEnd"/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h-Alba a’ </w:t>
    </w:r>
    <w:proofErr w:type="spellStart"/>
    <w:r w:rsidR="00277272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bhu</w:t>
    </w:r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idheann-ghnìomha</w:t>
    </w:r>
    <w:proofErr w:type="spellEnd"/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aig</w:t>
    </w:r>
    <w:proofErr w:type="spellEnd"/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Riaghaltas</w:t>
    </w:r>
    <w:proofErr w:type="spellEnd"/>
  </w:p>
  <w:p w:rsidR="00277272" w:rsidRPr="006F593B" w:rsidRDefault="00277272" w:rsidP="00C82BE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na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h-Alba a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tha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an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urra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ri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poileasaidh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,</w:t>
    </w:r>
    <w:r w:rsidR="004960E3"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taic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agus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riaghladh</w:t>
    </w:r>
    <w:proofErr w:type="spellEnd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do </w:t>
    </w:r>
    <w:proofErr w:type="spellStart"/>
    <w:r w:rsidRPr="006F593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choilltearachd</w:t>
    </w:r>
    <w:proofErr w:type="spellEnd"/>
  </w:p>
  <w:p w:rsidR="002F16AB" w:rsidRDefault="002F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B7" w:rsidRDefault="00602BB7">
      <w:r>
        <w:separator/>
      </w:r>
    </w:p>
  </w:footnote>
  <w:footnote w:type="continuationSeparator" w:id="0">
    <w:p w:rsidR="00602BB7" w:rsidRDefault="0060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72" w:rsidRPr="00ED210F" w:rsidRDefault="002F4DE6" w:rsidP="00283A09">
    <w:pPr>
      <w:tabs>
        <w:tab w:val="center" w:pos="8845"/>
      </w:tabs>
      <w:ind w:right="284"/>
    </w:pPr>
    <w:r>
      <w:rPr>
        <w:noProof/>
      </w:rPr>
      <w:drawing>
        <wp:inline distT="0" distB="0" distL="0" distR="0" wp14:anchorId="53634AAF" wp14:editId="2334F32B">
          <wp:extent cx="1255395" cy="600710"/>
          <wp:effectExtent l="0" t="0" r="0" b="0"/>
          <wp:docPr id="110" name="Picture 110" descr="SF_col_stack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_col_stack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272" w:rsidRPr="00ED210F" w:rsidRDefault="00277272" w:rsidP="00283A09">
    <w:pPr>
      <w:tabs>
        <w:tab w:val="center" w:pos="8845"/>
      </w:tabs>
      <w:ind w:right="284"/>
    </w:pPr>
  </w:p>
  <w:p w:rsidR="00277272" w:rsidRPr="00ED210F" w:rsidRDefault="00277272" w:rsidP="00283A09">
    <w:pPr>
      <w:tabs>
        <w:tab w:val="center" w:pos="8845"/>
      </w:tabs>
      <w:ind w:right="284"/>
    </w:pPr>
  </w:p>
  <w:p w:rsidR="00277272" w:rsidRDefault="00277272" w:rsidP="00283A09">
    <w:pPr>
      <w:tabs>
        <w:tab w:val="center" w:pos="8845"/>
      </w:tabs>
      <w:ind w:righ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4D" w:rsidRPr="00064958" w:rsidRDefault="0059124D" w:rsidP="00283A09">
    <w:pPr>
      <w:tabs>
        <w:tab w:val="center" w:pos="8845"/>
      </w:tabs>
      <w:ind w:right="284"/>
      <w:rPr>
        <w:rFonts w:ascii="Arial" w:hAnsi="Arial"/>
      </w:rPr>
    </w:pPr>
  </w:p>
  <w:p w:rsidR="00277272" w:rsidRPr="00064958" w:rsidRDefault="00875BDC" w:rsidP="00283A09">
    <w:pPr>
      <w:tabs>
        <w:tab w:val="center" w:pos="8845"/>
      </w:tabs>
      <w:ind w:right="284"/>
      <w:rPr>
        <w:rFonts w:ascii="Arial" w:hAnsi="Arial"/>
        <w:sz w:val="22"/>
        <w:szCs w:val="22"/>
      </w:rPr>
    </w:pPr>
    <w:r w:rsidRPr="0006495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61790F" wp14:editId="536E1661">
              <wp:simplePos x="0" y="0"/>
              <wp:positionH relativeFrom="margin">
                <wp:align>right</wp:align>
              </wp:positionH>
              <wp:positionV relativeFrom="margin">
                <wp:posOffset>-1170290</wp:posOffset>
              </wp:positionV>
              <wp:extent cx="4112232" cy="728959"/>
              <wp:effectExtent l="0" t="0" r="317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32" cy="7289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272" w:rsidRPr="00064958" w:rsidRDefault="00277272" w:rsidP="008A2CC0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:rsidR="00C757E0" w:rsidRDefault="00C757E0" w:rsidP="00C757E0">
                          <w:pPr>
                            <w:pStyle w:val="NormalParagraphStyle"/>
                            <w:jc w:val="right"/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</w:pPr>
                        </w:p>
                        <w:p w:rsidR="00C757E0" w:rsidRPr="00A04665" w:rsidRDefault="00875BDC" w:rsidP="00C757E0">
                          <w:pPr>
                            <w:pStyle w:val="NormalParagraphStyle"/>
                            <w:jc w:val="center"/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Woodland Removal for Peatland Restoration</w:t>
                          </w:r>
                        </w:p>
                        <w:p w:rsidR="00277272" w:rsidRPr="00064958" w:rsidRDefault="00277272" w:rsidP="008A2CC0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color w:val="auto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179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72.6pt;margin-top:-92.15pt;width:323.8pt;height:57.4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HWegIAAP8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" stroked="f">
              <v:textbox inset="0,0,0,0">
                <w:txbxContent>
                  <w:p w:rsidR="00277272" w:rsidRPr="00064958" w:rsidRDefault="00277272" w:rsidP="008A2CC0">
                    <w:pPr>
                      <w:pStyle w:val="NormalParagraphStyle"/>
                      <w:jc w:val="right"/>
                      <w:rPr>
                        <w:rFonts w:ascii="Arial" w:hAnsi="Arial" w:cs="Arial"/>
                        <w:szCs w:val="20"/>
                      </w:rPr>
                    </w:pPr>
                  </w:p>
                  <w:p w:rsidR="00C757E0" w:rsidRDefault="00C757E0" w:rsidP="00C757E0">
                    <w:pPr>
                      <w:pStyle w:val="NormalParagraphStyle"/>
                      <w:jc w:val="right"/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</w:pPr>
                  </w:p>
                  <w:p w:rsidR="00C757E0" w:rsidRPr="00A04665" w:rsidRDefault="00875BDC" w:rsidP="00C757E0">
                    <w:pPr>
                      <w:pStyle w:val="NormalParagraphStyle"/>
                      <w:jc w:val="center"/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Woodland Removal for Peatland Restoration</w:t>
                    </w:r>
                  </w:p>
                  <w:p w:rsidR="00277272" w:rsidRPr="00064958" w:rsidRDefault="00277272" w:rsidP="008A2CC0">
                    <w:pPr>
                      <w:pStyle w:val="NormalParagraphStyle"/>
                      <w:jc w:val="right"/>
                      <w:rPr>
                        <w:rFonts w:ascii="Arial" w:hAnsi="Arial" w:cs="Arial"/>
                        <w:color w:val="auto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F4DE6" w:rsidRPr="00064958">
      <w:rPr>
        <w:rFonts w:ascii="Arial" w:hAnsi="Arial"/>
        <w:noProof/>
      </w:rPr>
      <w:drawing>
        <wp:inline distT="0" distB="0" distL="0" distR="0" wp14:anchorId="415D7096" wp14:editId="38B5132B">
          <wp:extent cx="1771650" cy="855618"/>
          <wp:effectExtent l="0" t="0" r="0" b="1905"/>
          <wp:docPr id="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841" cy="861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272" w:rsidRPr="00064958" w:rsidRDefault="00277272" w:rsidP="00283A09">
    <w:pPr>
      <w:tabs>
        <w:tab w:val="center" w:pos="8845"/>
      </w:tabs>
      <w:ind w:right="284"/>
      <w:rPr>
        <w:rFonts w:ascii="Arial" w:hAnsi="Arial"/>
      </w:rPr>
    </w:pPr>
  </w:p>
  <w:p w:rsidR="00277272" w:rsidRPr="00064958" w:rsidRDefault="00277272" w:rsidP="00283A09">
    <w:pPr>
      <w:tabs>
        <w:tab w:val="center" w:pos="8845"/>
      </w:tabs>
      <w:ind w:right="284"/>
      <w:rPr>
        <w:rFonts w:ascii="Arial" w:hAnsi="Arial"/>
      </w:rPr>
    </w:pPr>
  </w:p>
  <w:p w:rsidR="00277272" w:rsidRPr="00064958" w:rsidRDefault="00277272" w:rsidP="00283A09">
    <w:pPr>
      <w:tabs>
        <w:tab w:val="center" w:pos="8845"/>
      </w:tabs>
      <w:ind w:right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229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6"/>
    <w:rsid w:val="0000415D"/>
    <w:rsid w:val="00023A41"/>
    <w:rsid w:val="00025893"/>
    <w:rsid w:val="0003430C"/>
    <w:rsid w:val="0004697B"/>
    <w:rsid w:val="00055BF6"/>
    <w:rsid w:val="00064958"/>
    <w:rsid w:val="00095148"/>
    <w:rsid w:val="000B1A7A"/>
    <w:rsid w:val="000E6DD5"/>
    <w:rsid w:val="00133DEC"/>
    <w:rsid w:val="001673EF"/>
    <w:rsid w:val="001944FF"/>
    <w:rsid w:val="001A0710"/>
    <w:rsid w:val="001A11B0"/>
    <w:rsid w:val="002051CA"/>
    <w:rsid w:val="00212D91"/>
    <w:rsid w:val="002146C6"/>
    <w:rsid w:val="00221CD7"/>
    <w:rsid w:val="002619B4"/>
    <w:rsid w:val="00277272"/>
    <w:rsid w:val="00277BEC"/>
    <w:rsid w:val="00281EA7"/>
    <w:rsid w:val="00283A09"/>
    <w:rsid w:val="002977C6"/>
    <w:rsid w:val="002B7094"/>
    <w:rsid w:val="002C461E"/>
    <w:rsid w:val="002F0729"/>
    <w:rsid w:val="002F16AB"/>
    <w:rsid w:val="002F3CE3"/>
    <w:rsid w:val="002F4DE6"/>
    <w:rsid w:val="0032604C"/>
    <w:rsid w:val="00327C4D"/>
    <w:rsid w:val="00365764"/>
    <w:rsid w:val="00380D55"/>
    <w:rsid w:val="00387931"/>
    <w:rsid w:val="003A4C08"/>
    <w:rsid w:val="003D54FC"/>
    <w:rsid w:val="003F2FA4"/>
    <w:rsid w:val="00410F37"/>
    <w:rsid w:val="00421612"/>
    <w:rsid w:val="00431AF4"/>
    <w:rsid w:val="00444AE5"/>
    <w:rsid w:val="00456848"/>
    <w:rsid w:val="00460501"/>
    <w:rsid w:val="0046074D"/>
    <w:rsid w:val="00482771"/>
    <w:rsid w:val="004960E3"/>
    <w:rsid w:val="00496138"/>
    <w:rsid w:val="004A142A"/>
    <w:rsid w:val="00500D48"/>
    <w:rsid w:val="00515120"/>
    <w:rsid w:val="00515D65"/>
    <w:rsid w:val="005373FC"/>
    <w:rsid w:val="005467C9"/>
    <w:rsid w:val="00583D14"/>
    <w:rsid w:val="0059124D"/>
    <w:rsid w:val="005B2381"/>
    <w:rsid w:val="005E2AAB"/>
    <w:rsid w:val="005F7ADB"/>
    <w:rsid w:val="00602BB7"/>
    <w:rsid w:val="00607643"/>
    <w:rsid w:val="006471F6"/>
    <w:rsid w:val="00663770"/>
    <w:rsid w:val="0067246F"/>
    <w:rsid w:val="00686D62"/>
    <w:rsid w:val="00691EC5"/>
    <w:rsid w:val="006A6786"/>
    <w:rsid w:val="006F593B"/>
    <w:rsid w:val="00712886"/>
    <w:rsid w:val="00720768"/>
    <w:rsid w:val="00721612"/>
    <w:rsid w:val="0076108E"/>
    <w:rsid w:val="00770BA3"/>
    <w:rsid w:val="00771D65"/>
    <w:rsid w:val="007C7D92"/>
    <w:rsid w:val="00800117"/>
    <w:rsid w:val="0080762C"/>
    <w:rsid w:val="00850EAD"/>
    <w:rsid w:val="00875BDC"/>
    <w:rsid w:val="0087661C"/>
    <w:rsid w:val="0088737B"/>
    <w:rsid w:val="008A2CC0"/>
    <w:rsid w:val="008D0AA4"/>
    <w:rsid w:val="0090074C"/>
    <w:rsid w:val="00913368"/>
    <w:rsid w:val="00913529"/>
    <w:rsid w:val="009610B3"/>
    <w:rsid w:val="00985CA0"/>
    <w:rsid w:val="009C3F2A"/>
    <w:rsid w:val="009C54B6"/>
    <w:rsid w:val="009D18C2"/>
    <w:rsid w:val="00A2521A"/>
    <w:rsid w:val="00A71F6C"/>
    <w:rsid w:val="00A73CE6"/>
    <w:rsid w:val="00AA2FD1"/>
    <w:rsid w:val="00AC2423"/>
    <w:rsid w:val="00B1154E"/>
    <w:rsid w:val="00B2467C"/>
    <w:rsid w:val="00B46873"/>
    <w:rsid w:val="00B65A09"/>
    <w:rsid w:val="00B94371"/>
    <w:rsid w:val="00BB7DB6"/>
    <w:rsid w:val="00BF2C41"/>
    <w:rsid w:val="00C14A37"/>
    <w:rsid w:val="00C3273D"/>
    <w:rsid w:val="00C62632"/>
    <w:rsid w:val="00C70542"/>
    <w:rsid w:val="00C757E0"/>
    <w:rsid w:val="00C76BB6"/>
    <w:rsid w:val="00C82BEC"/>
    <w:rsid w:val="00C93C9F"/>
    <w:rsid w:val="00CB7DAA"/>
    <w:rsid w:val="00D052A1"/>
    <w:rsid w:val="00D245A0"/>
    <w:rsid w:val="00D26480"/>
    <w:rsid w:val="00D81945"/>
    <w:rsid w:val="00DE2459"/>
    <w:rsid w:val="00DE4507"/>
    <w:rsid w:val="00E12456"/>
    <w:rsid w:val="00E205F1"/>
    <w:rsid w:val="00E33E5F"/>
    <w:rsid w:val="00E74FFA"/>
    <w:rsid w:val="00E95771"/>
    <w:rsid w:val="00EC75CA"/>
    <w:rsid w:val="00ED2A7E"/>
    <w:rsid w:val="00EF7E6B"/>
    <w:rsid w:val="00F133C0"/>
    <w:rsid w:val="00F168A1"/>
    <w:rsid w:val="00F27638"/>
    <w:rsid w:val="00F5642F"/>
    <w:rsid w:val="00F578A9"/>
    <w:rsid w:val="00F67BF2"/>
    <w:rsid w:val="00F809E7"/>
    <w:rsid w:val="00F91D03"/>
    <w:rsid w:val="00FE0C05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83698D"/>
  <w15:chartTrackingRefBased/>
  <w15:docId w15:val="{D91C5D0E-1F5A-4F7E-9B9F-84123C8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styleId="Hyperlink">
    <w:name w:val="Hyperlink"/>
    <w:rsid w:val="00D24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108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"/>
    <w:next w:val="Normal"/>
    <w:uiPriority w:val="99"/>
    <w:rsid w:val="00F91D03"/>
    <w:pPr>
      <w:spacing w:after="240"/>
      <w:jc w:val="both"/>
    </w:pPr>
    <w:rPr>
      <w:rFonts w:ascii="Arial" w:hAnsi="Arial" w:cs="Times New Roman"/>
      <w:b/>
      <w:caps/>
      <w:sz w:val="24"/>
      <w:szCs w:val="20"/>
    </w:rPr>
  </w:style>
  <w:style w:type="paragraph" w:customStyle="1" w:styleId="Style1">
    <w:name w:val="Style1"/>
    <w:basedOn w:val="Normal"/>
    <w:uiPriority w:val="99"/>
    <w:rsid w:val="00F91D03"/>
    <w:pPr>
      <w:jc w:val="both"/>
    </w:pPr>
    <w:rPr>
      <w:rFonts w:ascii="Arial" w:hAnsi="Arial" w:cs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C62632"/>
    <w:rPr>
      <w:rFonts w:ascii="Verdana" w:hAnsi="Verdana" w:cs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62632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character" w:customStyle="1" w:styleId="apple-converted-space">
    <w:name w:val="apple-converted-space"/>
    <w:rsid w:val="00421612"/>
  </w:style>
  <w:style w:type="character" w:styleId="FollowedHyperlink">
    <w:name w:val="FollowedHyperlink"/>
    <w:rsid w:val="00421612"/>
    <w:rPr>
      <w:color w:val="800080"/>
      <w:u w:val="single"/>
    </w:rPr>
  </w:style>
  <w:style w:type="character" w:customStyle="1" w:styleId="PlainTable31">
    <w:name w:val="Plain Table 31"/>
    <w:uiPriority w:val="19"/>
    <w:qFormat/>
    <w:rsid w:val="002B7094"/>
    <w:rPr>
      <w:i/>
      <w:iCs/>
      <w:color w:val="404040"/>
    </w:rPr>
  </w:style>
  <w:style w:type="character" w:styleId="CommentReference">
    <w:name w:val="annotation reference"/>
    <w:basedOn w:val="DefaultParagraphFont"/>
    <w:rsid w:val="00770B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BA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70BA3"/>
    <w:rPr>
      <w:rFonts w:ascii="Verdana" w:hAnsi="Verdana" w:cs="Arial"/>
    </w:rPr>
  </w:style>
  <w:style w:type="paragraph" w:styleId="CommentSubject">
    <w:name w:val="annotation subject"/>
    <w:basedOn w:val="CommentText"/>
    <w:next w:val="CommentText"/>
    <w:link w:val="CommentSubjectChar"/>
    <w:rsid w:val="0077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BA3"/>
    <w:rPr>
      <w:rFonts w:ascii="Verdana" w:hAnsi="Verdana" w:cs="Arial"/>
      <w:b/>
      <w:bCs/>
    </w:rPr>
  </w:style>
  <w:style w:type="paragraph" w:styleId="Revision">
    <w:name w:val="Revision"/>
    <w:hidden/>
    <w:uiPriority w:val="99"/>
    <w:semiHidden/>
    <w:rsid w:val="00913368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uk/sdsi/2021/9780111051177/contents" TargetMode="External"/><Relationship Id="rId18" Type="http://schemas.openxmlformats.org/officeDocument/2006/relationships/hyperlink" Target="https://forestry.gov.scot/support-regulations/environmental-impact-assessme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gov.scot/publications/planning-circular-2-2015-consolidated-circular-non-domestic-permitted-development-rights-updated-2021/" TargetMode="External"/><Relationship Id="rId17" Type="http://schemas.openxmlformats.org/officeDocument/2006/relationships/hyperlink" Target="https://forestry.gov.scot/support-regulations/felling-permiss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planning-circular-2-2015-consolidated-circular-non-domestic-permitted-development-rights-updated-2021/pages/14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forestry.gov.scot/publications/forests-and-the-environment/protecting-and-managing-soil-in-forests/1-deciding-future-management-options-for-afforested-deep-peatland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forestry.gov.scot/publications/1003-environmental-impact-assessment-for-forestry-projects-application-guidance/viewdocument/100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uk/asp/2018/8/part/4/chapter/2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A36687312</value>
    </field>
    <field name="Objective-Title">
      <value order="0">Woodland Removal for Peatland Restoration  v 3 - SGLD comment</value>
    </field>
    <field name="Objective-Description">
      <value order="0"/>
    </field>
    <field name="Objective-CreationStamp">
      <value order="0">2022-02-25T12:49:59Z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2022-02-25T12:49:59Z</value>
    </field>
    <field name="Objective-Owner">
      <value order="0">Hogarth, Amy A (U444058)</value>
    </field>
    <field name="Objective-Path">
      <value order="0">Objective Global Folder:SG File Plan:Crime, law, justice and rights:Law:Legal aid and advice:Advice and policy: Legal aid and advice:Legal Advice: Forestry: (2019): 2019-2024</value>
    </field>
    <field name="Objective-Parent">
      <value order="0">Legal Advice: Forestry: (2019): 2019-2024</value>
    </field>
    <field name="Objective-State">
      <value order="0">Being Drafted</value>
    </field>
    <field name="Objective-VersionId">
      <value order="0">vA54233484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LAWP/3330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1614FDAAD024ABDFF02CD4F56DDED" ma:contentTypeVersion="1" ma:contentTypeDescription="Create a new document." ma:contentTypeScope="" ma:versionID="86c774faee23c1dfc2c59cb075c28f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11F5E854-E921-4F5D-9F4C-F0CA7BA72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C7347-2715-4846-BECF-6EEFC0C3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8BD82-FCB5-459B-A98B-E2361894180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185B9D2-D3F7-4996-BC84-A6E1C680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3918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 Removal for Peatland Restoration</vt:lpstr>
    </vt:vector>
  </TitlesOfParts>
  <Company>Myriad Training Ltd</Company>
  <LinksUpToDate>false</LinksUpToDate>
  <CharactersWithSpaces>4406</CharactersWithSpaces>
  <SharedDoc>false</SharedDoc>
  <HLinks>
    <vt:vector size="12" baseType="variant">
      <vt:variant>
        <vt:i4>8323121</vt:i4>
      </vt:variant>
      <vt:variant>
        <vt:i4>3612</vt:i4>
      </vt:variant>
      <vt:variant>
        <vt:i4>1026</vt:i4>
      </vt:variant>
      <vt:variant>
        <vt:i4>1</vt:i4>
      </vt:variant>
      <vt:variant>
        <vt:lpwstr>SF_col_stacked_logo</vt:lpwstr>
      </vt:variant>
      <vt:variant>
        <vt:lpwstr/>
      </vt:variant>
      <vt:variant>
        <vt:i4>852083</vt:i4>
      </vt:variant>
      <vt:variant>
        <vt:i4>-1</vt:i4>
      </vt:variant>
      <vt:variant>
        <vt:i4>2067</vt:i4>
      </vt:variant>
      <vt:variant>
        <vt:i4>1</vt:i4>
      </vt:variant>
      <vt:variant>
        <vt:lpwstr>Scot_gov_logo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Removal for Peatland Restoration</dc:title>
  <dc:subject/>
  <dc:creator>u320636</dc:creator>
  <cp:keywords/>
  <cp:lastModifiedBy>Gordon-Roberts T (Tim)</cp:lastModifiedBy>
  <cp:revision>2</cp:revision>
  <cp:lastPrinted>2019-04-16T10:28:00Z</cp:lastPrinted>
  <dcterms:created xsi:type="dcterms:W3CDTF">2022-02-25T16:26:00Z</dcterms:created>
  <dcterms:modified xsi:type="dcterms:W3CDTF">2022-02-25T16:26:00Z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A36687312</vt:lpwstr>
  </property>
  <property fmtid="{D5CDD505-2E9C-101B-9397-08002B2CF9AE}" pid="4" name="Objective-Title">
    <vt:lpwstr>Woodland Removal for Peatland Restoration  v 3 - SGLD comment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2022-02-25T12:49:59Z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2022-02-25T12:49:59Z</vt:filetime>
  </property>
  <property fmtid="{D5CDD505-2E9C-101B-9397-08002B2CF9AE}" pid="11" name="Objective-Owner">
    <vt:lpwstr>Hogarth, Amy A (U444058)</vt:lpwstr>
  </property>
  <property fmtid="{D5CDD505-2E9C-101B-9397-08002B2CF9AE}" pid="12" name="Objective-Path">
    <vt:lpwstr>Objective Global Folder:SG File Plan:Crime, law, justice and rights:Law:Legal aid and advice:Advice and policy: Legal aid and advice:Legal Advice: Forestry: (2019): 2019-2024</vt:lpwstr>
  </property>
  <property fmtid="{D5CDD505-2E9C-101B-9397-08002B2CF9AE}" pid="13" name="Objective-Parent">
    <vt:lpwstr>Legal Advice: Forestry: (2019):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vA54233484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LAWP/3330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ContentTypeId">
    <vt:lpwstr>0x01010017E1614FDAAD024ABDFF02CD4F56DDED</vt:lpwstr>
  </property>
</Properties>
</file>